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bookmarkStart w:id="0" w:name="_GoBack"/>
      <w:bookmarkEnd w:id="0"/>
      <w:r>
        <w:rPr>
          <w:color w:val="343A40"/>
        </w:rPr>
        <w:t>МИНИСТЕРСТВО ПРОСВЕЩЕНИЯ РОССИЙСКОЙ ФЕДЕРАЦИИ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ДЕПАРТАМЕНТ ГОСУДАРСТВЕННОЙ ПОЛИТИКИ И УПРАВЛЕНИЯ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В СФЕРЕ ОБЩЕГО ОБРАЗОВАНИЯ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ПИСЬМО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от 31 августа 2021 г. N 03-1420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 ИЗУЧЕНИИ УЧЕБНОГО ПРЕДМЕТА "ВТОРОЙ ИНОСТРАННЫЙ ЯЗЫК"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В связи с поступающими в адрес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обращениями по вопросу об изучении учебного предмета "Второй иностранный язык" на уровне основного общего образования Департамент государственной политики и управления в сфере общего образования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(далее - Департамент) разъясняет.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В настоящее время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подготовлен обновленный федеральный государственный образовательный стандарт основного общего образования (утвержден приказом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31 мая 2021 г. N 287) (далее - обновленный ФГОС ООО). Согласно указанному документу в целях обеспечения индивидуальных потребностей обучающихся учебный предмет "Второй иностранный язык" может быть включен в учебный план основного общего образования (далее - учебный план) по заявлению родителей (законных представителей) несовершеннолетних обучающихся.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При этом учебный предмет "Второй иностранный язык" в случае поступления соответствующих заявлений от родителей (законных представителей) несовершеннолетних обучающихся включается в учебный план только при наличии в образовательной организации, реализующей программу основного общего образования (далее - образовательная организация), необходимых кадровых, финансовых, материально-технических и иных условий.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При наличии в образовательной организации необходимых условий выбор второго иностранного языка родителями (законными представителями) несовершеннолетних обучающихся осуществляется из перечня, предлагаемого образовательной организацией.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Департамент информирует, что прием на обучение по программам основного общего образования (в 5 класс) в соответствии с обновленным ФГОС ООО начнется с 1 сентября 2022 г. во всех образовательных организациях.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В то же время образовательная организация имеет право принять решение об обучении несовершеннолетних обучающихся 5 - 9 классов в соответствии с обновленным ФГОС ООО с 1 сентября 2021 г. с согласия их родителей (законных представителей). Данное решение принимается образовательной организацией с учетом возможности создания в образовательной организации условий реализации программы основного общего образования, установленных обновленным ФГОС ООО.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Вместе с тем Департамент обращает внимание, что согласно федеральному государственному образовательному стандарту основного общего образования, утвержденному приказом Министерства образования и науки Российской Федерации от 17 декабря 2010 г. N 1897 (далее - ФГОС ООО 2010), формирование учебного плана осуществляется с учетом обязательного изучения учебного предмета "Второй иностранный язык".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Таким образом, для обучающихся, осваивающих образовательную программу основного общего образования в соответствии с ФГОС ООО 2010, изучение учебного предмета "Второй иностранный язык" является обязательным.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Дополнительно Департамент информирует, что согласно статье 34 Федерального закона обучающимся предоставляется право на зачет образовательной организацией результатов освоения обучающимися учебных предметов, курсов, дополнительных образовательных программ в других образовательных организациях в порядке, утвержденном приказом </w:t>
      </w:r>
      <w:proofErr w:type="spellStart"/>
      <w:r>
        <w:rPr>
          <w:color w:val="343A40"/>
        </w:rPr>
        <w:t>Минобрнауки</w:t>
      </w:r>
      <w:proofErr w:type="spellEnd"/>
      <w:r>
        <w:rPr>
          <w:color w:val="343A40"/>
        </w:rPr>
        <w:t xml:space="preserve"> России и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30 июля 2020 г. N 845/369.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Порядком установлено, что зачет осуществляется по заявлению обучающегося или родителей (законных представителей) несовершеннолетнего обучающегося на основании справки об обучении или о периоде обучения, подтверждающей результаты пройденного обучения.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</w:t>
      </w:r>
    </w:p>
    <w:p w:rsidR="005F66B7" w:rsidRDefault="005F66B7" w:rsidP="005F66B7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Директор Департамента</w:t>
      </w:r>
    </w:p>
    <w:p w:rsidR="005F66B7" w:rsidRDefault="005F66B7" w:rsidP="005F66B7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Е.Е.СЕМЧЕНКО</w:t>
      </w:r>
    </w:p>
    <w:p w:rsidR="00E6010F" w:rsidRDefault="004E03AB"/>
    <w:sectPr w:rsidR="00E6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B7"/>
    <w:rsid w:val="004E03AB"/>
    <w:rsid w:val="0054338A"/>
    <w:rsid w:val="005F66B7"/>
    <w:rsid w:val="0092709F"/>
    <w:rsid w:val="00E7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Валерия Владимировна</dc:creator>
  <cp:lastModifiedBy>Парамонова</cp:lastModifiedBy>
  <cp:revision>2</cp:revision>
  <dcterms:created xsi:type="dcterms:W3CDTF">2022-03-21T09:50:00Z</dcterms:created>
  <dcterms:modified xsi:type="dcterms:W3CDTF">2022-03-21T09:50:00Z</dcterms:modified>
</cp:coreProperties>
</file>